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60D" w:rsidRDefault="00D9660D" w:rsidP="00241F7A">
      <w:pPr>
        <w:ind w:firstLine="708"/>
        <w:rPr>
          <w:rFonts w:eastAsia="Calibri"/>
          <w:b/>
          <w:bCs/>
          <w:lang w:eastAsia="en-US"/>
        </w:rPr>
      </w:pPr>
      <w:r>
        <w:rPr>
          <w:rFonts w:eastAsia="Calibri"/>
          <w:b/>
          <w:bCs/>
          <w:lang w:eastAsia="en-US"/>
        </w:rPr>
        <w:t>Zülfikar-rapor</w:t>
      </w:r>
    </w:p>
    <w:p w:rsidR="00D9660D" w:rsidRDefault="00D9660D" w:rsidP="00241F7A">
      <w:pPr>
        <w:ind w:firstLine="708"/>
        <w:rPr>
          <w:rFonts w:eastAsia="Calibri"/>
          <w:b/>
          <w:bCs/>
          <w:lang w:eastAsia="en-US"/>
        </w:rPr>
      </w:pPr>
      <w:bookmarkStart w:id="0" w:name="_GoBack"/>
      <w:bookmarkEnd w:id="0"/>
    </w:p>
    <w:p w:rsidR="00241F7A" w:rsidRDefault="00241F7A" w:rsidP="00241F7A">
      <w:pPr>
        <w:ind w:firstLine="708"/>
        <w:rPr>
          <w:rFonts w:eastAsia="Calibri"/>
          <w:b/>
          <w:bCs/>
          <w:sz w:val="22"/>
          <w:szCs w:val="22"/>
          <w:lang w:eastAsia="en-US"/>
        </w:rPr>
      </w:pPr>
      <w:r w:rsidRPr="00DA2491">
        <w:rPr>
          <w:rFonts w:eastAsia="Calibri"/>
          <w:b/>
          <w:bCs/>
          <w:lang w:eastAsia="en-US"/>
        </w:rPr>
        <w:t>KİTAP</w:t>
      </w:r>
      <w:r>
        <w:rPr>
          <w:rFonts w:eastAsia="Calibri"/>
          <w:b/>
          <w:bCs/>
          <w:lang w:eastAsia="en-US"/>
        </w:rPr>
        <w:t xml:space="preserve"> </w:t>
      </w:r>
      <w:r w:rsidRPr="00241F7A">
        <w:rPr>
          <w:rFonts w:eastAsia="Calibri"/>
          <w:b/>
          <w:bCs/>
          <w:sz w:val="22"/>
          <w:szCs w:val="22"/>
          <w:lang w:eastAsia="en-US"/>
        </w:rPr>
        <w:t>DEĞERLENDİRME RAPORU</w:t>
      </w:r>
    </w:p>
    <w:p w:rsidR="00241F7A" w:rsidRPr="00DA2491" w:rsidRDefault="00241F7A" w:rsidP="00241F7A">
      <w:pPr>
        <w:ind w:firstLine="708"/>
        <w:rPr>
          <w:b/>
          <w:bCs/>
          <w:iCs/>
        </w:rPr>
      </w:pPr>
      <w:proofErr w:type="spellStart"/>
      <w:r>
        <w:rPr>
          <w:b/>
          <w:bCs/>
          <w:i/>
        </w:rPr>
        <w:t>Med</w:t>
      </w:r>
      <w:proofErr w:type="spellEnd"/>
      <w:r>
        <w:rPr>
          <w:b/>
          <w:bCs/>
          <w:i/>
        </w:rPr>
        <w:t xml:space="preserve"> Cezir 101 (101 H</w:t>
      </w:r>
      <w:r w:rsidRPr="00DA2491">
        <w:rPr>
          <w:b/>
          <w:bCs/>
          <w:i/>
        </w:rPr>
        <w:t>a</w:t>
      </w:r>
      <w:r>
        <w:rPr>
          <w:b/>
          <w:bCs/>
          <w:i/>
        </w:rPr>
        <w:t>dis ve Hâdise</w:t>
      </w:r>
      <w:r w:rsidRPr="00241F7A">
        <w:rPr>
          <w:b/>
          <w:bCs/>
          <w:iCs/>
        </w:rPr>
        <w:t xml:space="preserve">)  </w:t>
      </w:r>
      <w:r>
        <w:rPr>
          <w:b/>
          <w:bCs/>
          <w:iCs/>
        </w:rPr>
        <w:t xml:space="preserve"> </w:t>
      </w:r>
      <w:proofErr w:type="spellStart"/>
      <w:proofErr w:type="gramStart"/>
      <w:r w:rsidRPr="00241F7A">
        <w:rPr>
          <w:b/>
          <w:bCs/>
          <w:iCs/>
        </w:rPr>
        <w:t>yazar</w:t>
      </w:r>
      <w:r>
        <w:rPr>
          <w:b/>
          <w:bCs/>
          <w:i/>
        </w:rPr>
        <w:t>:</w:t>
      </w:r>
      <w:r w:rsidRPr="00241F7A">
        <w:rPr>
          <w:b/>
          <w:bCs/>
          <w:iCs/>
        </w:rPr>
        <w:t>Prof</w:t>
      </w:r>
      <w:proofErr w:type="spellEnd"/>
      <w:r w:rsidRPr="00241F7A">
        <w:rPr>
          <w:b/>
          <w:bCs/>
          <w:iCs/>
        </w:rPr>
        <w:t>.</w:t>
      </w:r>
      <w:proofErr w:type="gramEnd"/>
      <w:r w:rsidRPr="00241F7A">
        <w:rPr>
          <w:b/>
          <w:bCs/>
          <w:iCs/>
        </w:rPr>
        <w:t xml:space="preserve"> Dr. Mustafa IŞIK</w:t>
      </w:r>
    </w:p>
    <w:p w:rsidR="00746AD3" w:rsidRDefault="00241F7A" w:rsidP="00241F7A">
      <w:pPr>
        <w:ind w:firstLine="708"/>
        <w:jc w:val="both"/>
        <w:rPr>
          <w:iCs/>
        </w:rPr>
      </w:pPr>
      <w:r>
        <w:rPr>
          <w:iCs/>
        </w:rPr>
        <w:t>Kitap giriş, 73 maddeden oluşan başlıklar, değerlendirme ve sonuç ve kaynakçadan oluşmaktadır. Bu çalışmada 101 h</w:t>
      </w:r>
      <w:r w:rsidRPr="00C14AD9">
        <w:rPr>
          <w:iCs/>
        </w:rPr>
        <w:t>adis</w:t>
      </w:r>
      <w:r>
        <w:rPr>
          <w:iCs/>
        </w:rPr>
        <w:t xml:space="preserve"> ve </w:t>
      </w:r>
      <w:r w:rsidRPr="00C14AD9">
        <w:rPr>
          <w:iCs/>
        </w:rPr>
        <w:t>hâdise</w:t>
      </w:r>
      <w:r>
        <w:rPr>
          <w:iCs/>
        </w:rPr>
        <w:t xml:space="preserve"> konusu Kur’an ayetleri çerçevesinde ele alınmıştır. Bu çalışmanın temel vurgusu, Hz. Peygamber’in hadisleri/sünnetleri ile Kur’an arasında bir çelişkinin olmadığıdır. Bir başka ifadeyle Hz. Peygamber’in çeşitli vesilelerle kimi zaman dile getirdiği (hadis) kimi zaman da uyguladığı (sünnet/</w:t>
      </w:r>
      <w:proofErr w:type="spellStart"/>
      <w:r>
        <w:rPr>
          <w:iCs/>
        </w:rPr>
        <w:t>siret</w:t>
      </w:r>
      <w:proofErr w:type="spellEnd"/>
      <w:r>
        <w:rPr>
          <w:iCs/>
        </w:rPr>
        <w:t>) söz ve davranışların Kur’an’da mutlaka bir karşılığının ol</w:t>
      </w:r>
      <w:r w:rsidR="00746AD3">
        <w:rPr>
          <w:iCs/>
        </w:rPr>
        <w:t>duğu varsayımına dayanmaktadır.</w:t>
      </w:r>
    </w:p>
    <w:p w:rsidR="00241F7A" w:rsidRDefault="00241F7A" w:rsidP="00241F7A">
      <w:pPr>
        <w:ind w:firstLine="708"/>
        <w:jc w:val="both"/>
        <w:rPr>
          <w:iCs/>
        </w:rPr>
      </w:pPr>
      <w:r>
        <w:rPr>
          <w:iCs/>
        </w:rPr>
        <w:t xml:space="preserve">Yazar bu varsayımını 101 hadis ve hadise üzerinden seçki yaparak somut hale getirmeye çalışmıştır. Bunu yaparken de Kur’an’dan 73 sureden örnekleme yoluna gitmiştir. Sureleri de Kur’an’daki tertip sırasına göre değil, nüzul sırasını esas almıştır. Aslında surelerin nüzul sırası Tefsir disiplininde tartışmalı bir husustur. Birçok nüzul sıralaması vardır; hepsi de yoruma dayalı olup nassa dayanmaktadır. Bir diğer anlatımla bu konu, </w:t>
      </w:r>
      <w:proofErr w:type="spellStart"/>
      <w:r>
        <w:rPr>
          <w:iCs/>
        </w:rPr>
        <w:t>ictihadi</w:t>
      </w:r>
      <w:proofErr w:type="spellEnd"/>
      <w:r>
        <w:rPr>
          <w:iCs/>
        </w:rPr>
        <w:t xml:space="preserve"> bir meseledir. Yazar nüzul sırasına göre yazılmış ilk tefsir olması hasebiyle Muhammed İzzet </w:t>
      </w:r>
      <w:proofErr w:type="spellStart"/>
      <w:r>
        <w:rPr>
          <w:iCs/>
        </w:rPr>
        <w:t>Derveze</w:t>
      </w:r>
      <w:proofErr w:type="spellEnd"/>
      <w:r>
        <w:rPr>
          <w:iCs/>
        </w:rPr>
        <w:t xml:space="preserve"> tarafından yazılan </w:t>
      </w:r>
      <w:r w:rsidRPr="00900D38">
        <w:rPr>
          <w:i/>
        </w:rPr>
        <w:t>et-</w:t>
      </w:r>
      <w:proofErr w:type="spellStart"/>
      <w:r w:rsidRPr="00900D38">
        <w:rPr>
          <w:i/>
        </w:rPr>
        <w:t>Tefsiru’l</w:t>
      </w:r>
      <w:proofErr w:type="spellEnd"/>
      <w:r w:rsidRPr="00900D38">
        <w:rPr>
          <w:i/>
        </w:rPr>
        <w:t>-Hadis</w:t>
      </w:r>
      <w:r>
        <w:rPr>
          <w:iCs/>
        </w:rPr>
        <w:t xml:space="preserve"> isimli eserin nüzul sırasını esas almıştır.</w:t>
      </w:r>
    </w:p>
    <w:p w:rsidR="00241F7A" w:rsidRDefault="00241F7A" w:rsidP="00241F7A">
      <w:pPr>
        <w:ind w:firstLine="708"/>
        <w:jc w:val="both"/>
      </w:pPr>
      <w:r>
        <w:t xml:space="preserve">Bu çalışmanın alanına katkısı ile ilgili şu değerlendirmede bulunabiliriz: Metinde özellikle özsöz ve </w:t>
      </w:r>
      <w:r w:rsidRPr="00332CCC">
        <w:rPr>
          <w:u w:val="single"/>
        </w:rPr>
        <w:t>giriş bölümünde bazı ifade biçimlerinin akademik dilden uzak olduğunu</w:t>
      </w:r>
      <w:r>
        <w:t xml:space="preserve"> söylemeliyim. Bununla birlikte özellikle Tefsir disiplininde “Kur’an-Sünnet Bütünlüğü” önemli bir konu olup bu konuda az da olsa bazı çalışmaların yapıldığı bilinmektedir.</w:t>
      </w:r>
    </w:p>
    <w:p w:rsidR="00746AD3" w:rsidRDefault="00241F7A" w:rsidP="00746AD3">
      <w:pPr>
        <w:ind w:firstLine="708"/>
        <w:jc w:val="both"/>
      </w:pPr>
      <w:r>
        <w:t xml:space="preserve">Bu çalışma benzerlerinden ayrılmaktadır. Şöyle ki diğer çalışmalar Hz. Peygamber’in dindeki yeri üzerinden meseleye yaklaşılırken bu çalışma nesnel olarak Hz. Peygamber’den sadır olmuş söz ve uygulamaların Kur’an’daki izdüşümleri tespit edilerek İlahi kelam olan Kur’an’la ilahi kelamın uygulayıcısı ve örnekliğini oluşturma görevine sahip olan Hz. Peygamber’in söylem ve eylemlerinin birebir örtüştüğü ortaya konmuştur. Bir başka ifadeyle bu çalışma </w:t>
      </w:r>
      <w:proofErr w:type="spellStart"/>
      <w:r>
        <w:t>interdisipliner</w:t>
      </w:r>
      <w:proofErr w:type="spellEnd"/>
      <w:r>
        <w:t xml:space="preserve"> bir çalışma olup Kur’an-Sünnet/Hadis bütünlüğünün güzel bir örneğini oluşturmaktadır. Aslında temel İslami bilimleri birbirinden ayırmak zaten doğru değildir. Müellif bu çalışmasıyla hem bu mesajı vermekte hem de alanında bir boşluğu doldurmaktadır.</w:t>
      </w:r>
    </w:p>
    <w:p w:rsidR="00241F7A" w:rsidRDefault="00241F7A" w:rsidP="00746AD3">
      <w:pPr>
        <w:ind w:firstLine="708"/>
        <w:jc w:val="both"/>
      </w:pPr>
      <w:r>
        <w:t xml:space="preserve">Bu eserin öne çıkan bir başka özelliğinin de Kur’an’ın nüzul sırasının ele alınarak hâdiselerin analiz edilmeye çalışılması olduğunu söyleyebiliriz. Bu yöntemle Allah </w:t>
      </w:r>
      <w:proofErr w:type="spellStart"/>
      <w:r>
        <w:t>Teâla’nın</w:t>
      </w:r>
      <w:proofErr w:type="spellEnd"/>
      <w:r>
        <w:t xml:space="preserve"> ideal bir toplumu inşa ederken öncelikle hangi konulara, meselelere yer verdiği tespit edilmeye çalışılmıştır. </w:t>
      </w:r>
      <w:proofErr w:type="spellStart"/>
      <w:r>
        <w:t>Sosyo</w:t>
      </w:r>
      <w:proofErr w:type="spellEnd"/>
      <w:r>
        <w:t>-psikolojik bu durumun muhatabın talim ve terbiyesinde son derece önemli olduğu izahtan varestedir. Eserde bu konuya imkân nispetinde açıklık getirilmeye çalışıldığını ifade edebiliriz.</w:t>
      </w:r>
    </w:p>
    <w:p w:rsidR="00241F7A" w:rsidRDefault="00241F7A" w:rsidP="00241F7A">
      <w:pPr>
        <w:jc w:val="both"/>
      </w:pPr>
    </w:p>
    <w:p w:rsidR="00241F7A" w:rsidRDefault="00241F7A" w:rsidP="00241F7A">
      <w:pPr>
        <w:ind w:firstLine="567"/>
        <w:jc w:val="right"/>
        <w:rPr>
          <w:rFonts w:eastAsia="Calibri"/>
          <w:lang w:eastAsia="en-US"/>
        </w:rPr>
      </w:pPr>
      <w:r w:rsidRPr="00DA2491">
        <w:rPr>
          <w:rFonts w:eastAsia="Calibri"/>
          <w:lang w:eastAsia="en-US"/>
        </w:rPr>
        <w:t xml:space="preserve">Raporu Düzenleme </w:t>
      </w:r>
      <w:r>
        <w:rPr>
          <w:rFonts w:eastAsia="Calibri"/>
          <w:lang w:eastAsia="en-US"/>
        </w:rPr>
        <w:t>Tarihi: 24.02</w:t>
      </w:r>
      <w:r w:rsidRPr="00DA2491">
        <w:rPr>
          <w:rFonts w:eastAsia="Calibri"/>
          <w:lang w:eastAsia="en-US"/>
        </w:rPr>
        <w:t>.20</w:t>
      </w:r>
      <w:r>
        <w:rPr>
          <w:rFonts w:eastAsia="Calibri"/>
          <w:lang w:eastAsia="en-US"/>
        </w:rPr>
        <w:t>21</w:t>
      </w:r>
    </w:p>
    <w:p w:rsidR="00241F7A" w:rsidRPr="00DA2491" w:rsidRDefault="00241F7A" w:rsidP="00241F7A">
      <w:pPr>
        <w:ind w:firstLine="567"/>
        <w:jc w:val="right"/>
        <w:rPr>
          <w:rFonts w:eastAsia="Calibri"/>
          <w:lang w:eastAsia="en-US"/>
        </w:rPr>
      </w:pPr>
    </w:p>
    <w:p w:rsidR="00241F7A" w:rsidRDefault="00241F7A" w:rsidP="00241F7A">
      <w:pPr>
        <w:ind w:firstLine="708"/>
        <w:jc w:val="right"/>
        <w:rPr>
          <w:rFonts w:eastAsia="Calibri"/>
          <w:lang w:eastAsia="en-US"/>
        </w:rPr>
      </w:pPr>
      <w:r w:rsidRPr="00DA2491">
        <w:rPr>
          <w:rFonts w:eastAsia="Calibri"/>
          <w:lang w:eastAsia="en-US"/>
        </w:rPr>
        <w:t>Prof. Dr. Zülfikar DURMUŞ</w:t>
      </w:r>
    </w:p>
    <w:p w:rsidR="00241F7A" w:rsidRDefault="00241F7A" w:rsidP="00241F7A">
      <w:pPr>
        <w:ind w:firstLine="708"/>
        <w:jc w:val="right"/>
        <w:rPr>
          <w:rFonts w:eastAsia="Calibri"/>
          <w:lang w:eastAsia="en-US"/>
        </w:rPr>
      </w:pPr>
      <w:r>
        <w:rPr>
          <w:rFonts w:eastAsia="Calibri"/>
          <w:lang w:eastAsia="en-US"/>
        </w:rPr>
        <w:t>NEVÜ İlahiyat Fakültesi Dekanı</w:t>
      </w:r>
    </w:p>
    <w:p w:rsidR="00241F7A" w:rsidRPr="00DA2491" w:rsidRDefault="00241F7A" w:rsidP="00241F7A">
      <w:pPr>
        <w:ind w:firstLine="708"/>
        <w:jc w:val="right"/>
        <w:rPr>
          <w:rFonts w:eastAsia="Calibri"/>
          <w:lang w:eastAsia="en-US"/>
        </w:rPr>
      </w:pPr>
      <w:r>
        <w:rPr>
          <w:rFonts w:eastAsia="Calibri"/>
          <w:lang w:eastAsia="en-US"/>
        </w:rPr>
        <w:t>Tefsir Anabilim Dalı</w:t>
      </w:r>
    </w:p>
    <w:p w:rsidR="00241F7A" w:rsidRPr="009509A6" w:rsidRDefault="00241F7A" w:rsidP="00241F7A">
      <w:pPr>
        <w:ind w:firstLine="708"/>
        <w:jc w:val="both"/>
      </w:pPr>
    </w:p>
    <w:p w:rsidR="00DD14BB" w:rsidRDefault="00DD14BB"/>
    <w:sectPr w:rsidR="00DD14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56"/>
    <w:rsid w:val="001B4B56"/>
    <w:rsid w:val="00241F7A"/>
    <w:rsid w:val="00746AD3"/>
    <w:rsid w:val="00D9660D"/>
    <w:rsid w:val="00DD14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903A"/>
  <w15:chartTrackingRefBased/>
  <w15:docId w15:val="{E92AEA27-0710-43A1-BAC9-77BBD6E4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434</Words>
  <Characters>2475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nevu</dc:creator>
  <cp:keywords/>
  <dc:description/>
  <cp:lastModifiedBy>nevu</cp:lastModifiedBy>
  <cp:revision>5</cp:revision>
  <dcterms:created xsi:type="dcterms:W3CDTF">2025-04-18T11:44:00Z</dcterms:created>
  <dcterms:modified xsi:type="dcterms:W3CDTF">2025-04-18T12:29:00Z</dcterms:modified>
</cp:coreProperties>
</file>